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FE22DB" w:rsidRPr="00FA271F">
        <w:tc>
          <w:tcPr>
            <w:tcW w:w="9288" w:type="dxa"/>
            <w:gridSpan w:val="12"/>
            <w:shd w:val="clear" w:color="auto" w:fill="8DB3E2"/>
          </w:tcPr>
          <w:p w:rsidR="00FE22DB" w:rsidRPr="00FA271F" w:rsidRDefault="00FE22DB" w:rsidP="00EE6C7D">
            <w:pPr>
              <w:jc w:val="center"/>
              <w:rPr>
                <w:rStyle w:val="arabaslik"/>
                <w:rFonts w:ascii="Times New Roman" w:hAnsi="Times New Roman" w:cs="Times New Roman"/>
                <w:color w:val="000000"/>
                <w:sz w:val="22"/>
                <w:szCs w:val="22"/>
                <w:lang w:val="en-US"/>
              </w:rPr>
            </w:pPr>
            <w:r w:rsidRPr="00FA271F">
              <w:rPr>
                <w:rStyle w:val="arabaslik"/>
                <w:rFonts w:ascii="Times New Roman" w:hAnsi="Times New Roman" w:cs="Times New Roman"/>
                <w:color w:val="000000"/>
                <w:sz w:val="22"/>
                <w:szCs w:val="22"/>
                <w:lang w:val="en-US"/>
              </w:rPr>
              <w:t>GAZİ UNIVERSITY GRADUATE SCHOOL OF NATURAL AND APPLIED SCIENCE</w:t>
            </w:r>
          </w:p>
          <w:p w:rsidR="00FE22DB" w:rsidRPr="00FA271F" w:rsidRDefault="00FE22DB" w:rsidP="00EE6C7D">
            <w:pPr>
              <w:jc w:val="center"/>
              <w:rPr>
                <w:sz w:val="22"/>
                <w:szCs w:val="22"/>
                <w:lang w:val="en-US"/>
              </w:rPr>
            </w:pPr>
            <w:r w:rsidRPr="00FA271F">
              <w:rPr>
                <w:b/>
                <w:bCs/>
                <w:sz w:val="22"/>
                <w:szCs w:val="22"/>
                <w:lang w:val="en-US"/>
              </w:rPr>
              <w:t>ECTS FORM</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 xml:space="preserve">Course Code and Title </w:t>
            </w:r>
          </w:p>
        </w:tc>
        <w:tc>
          <w:tcPr>
            <w:tcW w:w="6987" w:type="dxa"/>
            <w:gridSpan w:val="10"/>
          </w:tcPr>
          <w:p w:rsidR="00FE22DB" w:rsidRPr="00FA271F" w:rsidRDefault="00FE22DB" w:rsidP="00EE6C7D">
            <w:pPr>
              <w:autoSpaceDE w:val="0"/>
              <w:autoSpaceDN w:val="0"/>
              <w:adjustRightInd w:val="0"/>
              <w:rPr>
                <w:color w:val="000000"/>
                <w:sz w:val="22"/>
                <w:szCs w:val="22"/>
                <w:lang w:val="en-US" w:eastAsia="en-US"/>
              </w:rPr>
            </w:pPr>
            <w:r w:rsidRPr="00FA271F">
              <w:rPr>
                <w:sz w:val="22"/>
                <w:szCs w:val="22"/>
              </w:rPr>
              <w:t>5171309 ADVANCED THERMODYNAMICS</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Credits</w:t>
            </w:r>
          </w:p>
        </w:tc>
        <w:tc>
          <w:tcPr>
            <w:tcW w:w="6987" w:type="dxa"/>
            <w:gridSpan w:val="10"/>
          </w:tcPr>
          <w:p w:rsidR="00FE22DB" w:rsidRPr="00FA271F" w:rsidRDefault="00FE22DB" w:rsidP="00EE6C7D">
            <w:pPr>
              <w:rPr>
                <w:sz w:val="22"/>
                <w:szCs w:val="22"/>
                <w:lang w:val="en-US"/>
              </w:rPr>
            </w:pPr>
            <w:r w:rsidRPr="00FA271F">
              <w:rPr>
                <w:sz w:val="22"/>
                <w:szCs w:val="22"/>
                <w:lang w:val="en-US"/>
              </w:rPr>
              <w:t>3</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ECTS</w:t>
            </w:r>
          </w:p>
        </w:tc>
        <w:tc>
          <w:tcPr>
            <w:tcW w:w="6987" w:type="dxa"/>
            <w:gridSpan w:val="10"/>
          </w:tcPr>
          <w:p w:rsidR="00FE22DB" w:rsidRPr="00FA271F" w:rsidRDefault="00FE22DB" w:rsidP="00EE6C7D">
            <w:pPr>
              <w:rPr>
                <w:sz w:val="22"/>
                <w:szCs w:val="22"/>
                <w:lang w:val="en-US"/>
              </w:rPr>
            </w:pPr>
            <w:r w:rsidRPr="00FA271F">
              <w:rPr>
                <w:sz w:val="22"/>
                <w:szCs w:val="22"/>
                <w:lang w:val="en-US"/>
              </w:rPr>
              <w:t>7.5</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 xml:space="preserve">Name of Lecturer </w:t>
            </w:r>
          </w:p>
          <w:p w:rsidR="00FE22DB" w:rsidRPr="00FA271F" w:rsidRDefault="00FE22DB" w:rsidP="00EE6C7D">
            <w:pPr>
              <w:rPr>
                <w:b/>
                <w:bCs/>
                <w:sz w:val="22"/>
                <w:szCs w:val="22"/>
                <w:lang w:val="en-US"/>
              </w:rPr>
            </w:pPr>
            <w:r w:rsidRPr="00FA271F">
              <w:rPr>
                <w:b/>
                <w:bCs/>
                <w:sz w:val="22"/>
                <w:szCs w:val="22"/>
                <w:lang w:val="en-US"/>
              </w:rPr>
              <w:t>And e-mail  address</w:t>
            </w:r>
          </w:p>
        </w:tc>
        <w:tc>
          <w:tcPr>
            <w:tcW w:w="6987" w:type="dxa"/>
            <w:gridSpan w:val="10"/>
          </w:tcPr>
          <w:p w:rsidR="00FE22DB" w:rsidRPr="00FA271F" w:rsidRDefault="00FE22DB" w:rsidP="00EE6C7D">
            <w:pPr>
              <w:rPr>
                <w:sz w:val="22"/>
                <w:szCs w:val="22"/>
                <w:lang w:val="en-US"/>
              </w:rPr>
            </w:pPr>
            <w:r w:rsidRPr="00FA271F">
              <w:rPr>
                <w:sz w:val="22"/>
                <w:szCs w:val="22"/>
              </w:rPr>
              <w:t>Prof.Dr. Metin GÜRÜ, Prof. Dr. Atilla MURATHAN  mguru@gazi.edu.tr, murathan@gazi.edu.tr,</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Department/Program</w:t>
            </w:r>
          </w:p>
        </w:tc>
        <w:tc>
          <w:tcPr>
            <w:tcW w:w="6987" w:type="dxa"/>
            <w:gridSpan w:val="10"/>
          </w:tcPr>
          <w:p w:rsidR="00FE22DB" w:rsidRPr="00FA271F" w:rsidRDefault="00FE22DB" w:rsidP="00C71477">
            <w:pPr>
              <w:rPr>
                <w:sz w:val="22"/>
                <w:szCs w:val="22"/>
                <w:lang w:val="en-US"/>
              </w:rPr>
            </w:pPr>
            <w:r w:rsidRPr="00FA271F">
              <w:rPr>
                <w:sz w:val="22"/>
                <w:szCs w:val="22"/>
                <w:lang w:val="en-US"/>
              </w:rPr>
              <w:t>Chemical Engineering/MSc-PhD</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Course Type</w:t>
            </w:r>
          </w:p>
        </w:tc>
        <w:tc>
          <w:tcPr>
            <w:tcW w:w="6987" w:type="dxa"/>
            <w:gridSpan w:val="10"/>
          </w:tcPr>
          <w:p w:rsidR="00FE22DB" w:rsidRPr="00FA271F" w:rsidRDefault="00FE22DB" w:rsidP="00EE6C7D">
            <w:pPr>
              <w:rPr>
                <w:sz w:val="22"/>
                <w:szCs w:val="22"/>
                <w:lang w:val="en-US"/>
              </w:rPr>
            </w:pPr>
            <w:r w:rsidRPr="00FA271F">
              <w:rPr>
                <w:sz w:val="22"/>
                <w:szCs w:val="22"/>
                <w:lang w:val="en-US"/>
              </w:rPr>
              <w:t>Elective Course</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Course Language</w:t>
            </w:r>
          </w:p>
        </w:tc>
        <w:tc>
          <w:tcPr>
            <w:tcW w:w="6987" w:type="dxa"/>
            <w:gridSpan w:val="10"/>
          </w:tcPr>
          <w:p w:rsidR="00FE22DB" w:rsidRPr="00FA271F" w:rsidRDefault="00FE22DB" w:rsidP="00EE6C7D">
            <w:pPr>
              <w:rPr>
                <w:sz w:val="22"/>
                <w:szCs w:val="22"/>
                <w:lang w:val="en-US"/>
              </w:rPr>
            </w:pPr>
            <w:r w:rsidRPr="00FA271F">
              <w:rPr>
                <w:sz w:val="22"/>
                <w:szCs w:val="22"/>
              </w:rPr>
              <w:t>Turkish/English</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Course Semester</w:t>
            </w:r>
          </w:p>
        </w:tc>
        <w:tc>
          <w:tcPr>
            <w:tcW w:w="6987" w:type="dxa"/>
            <w:gridSpan w:val="10"/>
          </w:tcPr>
          <w:p w:rsidR="00FE22DB" w:rsidRPr="00FA271F" w:rsidRDefault="00FE22DB" w:rsidP="00EE6C7D">
            <w:pPr>
              <w:autoSpaceDE w:val="0"/>
              <w:autoSpaceDN w:val="0"/>
              <w:adjustRightInd w:val="0"/>
              <w:rPr>
                <w:sz w:val="22"/>
                <w:szCs w:val="22"/>
                <w:lang w:val="en-US"/>
              </w:rPr>
            </w:pPr>
            <w:r w:rsidRPr="00FA271F">
              <w:rPr>
                <w:sz w:val="22"/>
                <w:szCs w:val="22"/>
                <w:lang w:val="en-US"/>
              </w:rPr>
              <w:t>Spring</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Prerequisites</w:t>
            </w:r>
          </w:p>
        </w:tc>
        <w:tc>
          <w:tcPr>
            <w:tcW w:w="6987" w:type="dxa"/>
            <w:gridSpan w:val="10"/>
          </w:tcPr>
          <w:p w:rsidR="00FE22DB" w:rsidRPr="00FA271F" w:rsidRDefault="00FE22DB" w:rsidP="00EE6C7D">
            <w:pPr>
              <w:rPr>
                <w:sz w:val="22"/>
                <w:szCs w:val="22"/>
                <w:lang w:val="en-US"/>
              </w:rPr>
            </w:pPr>
            <w:r w:rsidRPr="00FA271F">
              <w:rPr>
                <w:sz w:val="22"/>
                <w:szCs w:val="22"/>
                <w:lang w:val="en-GB"/>
              </w:rPr>
              <w:t>Assignment of the supervisor</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Course Objectives</w:t>
            </w:r>
          </w:p>
        </w:tc>
        <w:tc>
          <w:tcPr>
            <w:tcW w:w="6987" w:type="dxa"/>
            <w:gridSpan w:val="10"/>
          </w:tcPr>
          <w:p w:rsidR="00FE22DB" w:rsidRPr="00FA271F" w:rsidRDefault="00FE22DB" w:rsidP="00C71477">
            <w:pPr>
              <w:rPr>
                <w:sz w:val="22"/>
                <w:szCs w:val="22"/>
                <w:lang w:val="en-US"/>
              </w:rPr>
            </w:pPr>
            <w:r w:rsidRPr="00FA271F">
              <w:rPr>
                <w:sz w:val="22"/>
                <w:szCs w:val="22"/>
                <w:lang w:val="en-US"/>
              </w:rPr>
              <w:t>Defination of thermodynamic systems and intersystems calculations</w:t>
            </w:r>
          </w:p>
        </w:tc>
      </w:tr>
      <w:tr w:rsidR="00FE22DB" w:rsidRPr="00FA271F">
        <w:tc>
          <w:tcPr>
            <w:tcW w:w="2301" w:type="dxa"/>
            <w:gridSpan w:val="2"/>
            <w:shd w:val="clear" w:color="auto" w:fill="C6D9F1"/>
          </w:tcPr>
          <w:p w:rsidR="00FE22DB" w:rsidRPr="00FA271F" w:rsidRDefault="00FE22DB" w:rsidP="00EE6C7D">
            <w:pPr>
              <w:rPr>
                <w:b/>
                <w:bCs/>
                <w:sz w:val="22"/>
                <w:szCs w:val="22"/>
                <w:lang w:val="en-US"/>
              </w:rPr>
            </w:pPr>
            <w:r w:rsidRPr="00FA271F">
              <w:rPr>
                <w:b/>
                <w:bCs/>
                <w:sz w:val="22"/>
                <w:szCs w:val="22"/>
                <w:lang w:val="en-US"/>
              </w:rPr>
              <w:t xml:space="preserve">Course Contents </w:t>
            </w:r>
          </w:p>
        </w:tc>
        <w:tc>
          <w:tcPr>
            <w:tcW w:w="6987" w:type="dxa"/>
            <w:gridSpan w:val="10"/>
          </w:tcPr>
          <w:p w:rsidR="00FE22DB" w:rsidRPr="00FA271F" w:rsidRDefault="00FE22DB" w:rsidP="00EE6C7D">
            <w:pPr>
              <w:rPr>
                <w:sz w:val="22"/>
                <w:szCs w:val="22"/>
                <w:lang w:val="en-US"/>
              </w:rPr>
            </w:pPr>
            <w:r w:rsidRPr="00FA271F">
              <w:rPr>
                <w:sz w:val="22"/>
                <w:szCs w:val="22"/>
                <w:lang w:val="en-US"/>
              </w:rPr>
              <w:t>Defination of thermodynamic systems and intersystems calculations</w:t>
            </w:r>
          </w:p>
        </w:tc>
      </w:tr>
      <w:tr w:rsidR="00FE22DB" w:rsidRPr="00FA271F">
        <w:tc>
          <w:tcPr>
            <w:tcW w:w="2301" w:type="dxa"/>
            <w:gridSpan w:val="2"/>
            <w:shd w:val="clear" w:color="auto" w:fill="C6D9F1"/>
          </w:tcPr>
          <w:p w:rsidR="00FE22DB" w:rsidRPr="00FA271F" w:rsidRDefault="00FE22DB" w:rsidP="00EE6C7D">
            <w:pPr>
              <w:autoSpaceDE w:val="0"/>
              <w:autoSpaceDN w:val="0"/>
              <w:adjustRightInd w:val="0"/>
              <w:rPr>
                <w:b/>
                <w:bCs/>
                <w:sz w:val="22"/>
                <w:szCs w:val="22"/>
                <w:lang w:val="en-US"/>
              </w:rPr>
            </w:pPr>
            <w:r w:rsidRPr="00FA271F">
              <w:rPr>
                <w:b/>
                <w:bCs/>
                <w:sz w:val="22"/>
                <w:szCs w:val="22"/>
                <w:lang w:val="en-US"/>
              </w:rPr>
              <w:t>Course Learning</w:t>
            </w:r>
          </w:p>
          <w:p w:rsidR="00FE22DB" w:rsidRPr="00FA271F" w:rsidRDefault="00FE22DB" w:rsidP="00EE6C7D">
            <w:pPr>
              <w:rPr>
                <w:b/>
                <w:bCs/>
                <w:sz w:val="22"/>
                <w:szCs w:val="22"/>
                <w:lang w:val="en-US"/>
              </w:rPr>
            </w:pPr>
            <w:r w:rsidRPr="00FA271F">
              <w:rPr>
                <w:b/>
                <w:bCs/>
                <w:sz w:val="22"/>
                <w:szCs w:val="22"/>
                <w:lang w:val="en-US"/>
              </w:rPr>
              <w:t>Outcomes</w:t>
            </w:r>
          </w:p>
        </w:tc>
        <w:tc>
          <w:tcPr>
            <w:tcW w:w="6987" w:type="dxa"/>
            <w:gridSpan w:val="10"/>
          </w:tcPr>
          <w:p w:rsidR="00FE22DB" w:rsidRPr="00FA271F" w:rsidRDefault="00FE22DB" w:rsidP="00C71477">
            <w:pPr>
              <w:pStyle w:val="ListParagraph"/>
              <w:numPr>
                <w:ilvl w:val="0"/>
                <w:numId w:val="1"/>
              </w:numPr>
              <w:rPr>
                <w:sz w:val="22"/>
                <w:szCs w:val="22"/>
                <w:lang w:val="en-US"/>
              </w:rPr>
            </w:pPr>
            <w:r w:rsidRPr="00FA271F">
              <w:rPr>
                <w:sz w:val="22"/>
                <w:szCs w:val="22"/>
              </w:rPr>
              <w:t>Improvements of written and oral skills</w:t>
            </w:r>
          </w:p>
          <w:p w:rsidR="00FE22DB" w:rsidRPr="00FA271F" w:rsidRDefault="00FE22DB" w:rsidP="00C71477">
            <w:pPr>
              <w:pStyle w:val="ListParagraph"/>
              <w:numPr>
                <w:ilvl w:val="0"/>
                <w:numId w:val="1"/>
              </w:numPr>
              <w:rPr>
                <w:sz w:val="22"/>
                <w:szCs w:val="22"/>
                <w:lang w:val="en-US"/>
              </w:rPr>
            </w:pPr>
            <w:r w:rsidRPr="00FA271F">
              <w:rPr>
                <w:sz w:val="22"/>
                <w:szCs w:val="22"/>
              </w:rPr>
              <w:t>Breath and depth in the theory and applications in thermodynamics</w:t>
            </w:r>
          </w:p>
        </w:tc>
      </w:tr>
      <w:tr w:rsidR="00FE22DB" w:rsidRPr="00FA271F">
        <w:trPr>
          <w:trHeight w:val="602"/>
        </w:trPr>
        <w:tc>
          <w:tcPr>
            <w:tcW w:w="2301" w:type="dxa"/>
            <w:gridSpan w:val="2"/>
            <w:vMerge w:val="restart"/>
            <w:shd w:val="clear" w:color="auto" w:fill="C6D9F1"/>
          </w:tcPr>
          <w:p w:rsidR="00FE22DB" w:rsidRPr="00FA271F" w:rsidRDefault="00FE22DB" w:rsidP="00EE6C7D">
            <w:pPr>
              <w:rPr>
                <w:b/>
                <w:bCs/>
                <w:sz w:val="22"/>
                <w:szCs w:val="22"/>
                <w:lang w:val="en-US"/>
              </w:rPr>
            </w:pPr>
          </w:p>
          <w:p w:rsidR="00FE22DB" w:rsidRPr="00FA271F" w:rsidRDefault="00FE22DB" w:rsidP="00EE6C7D">
            <w:pPr>
              <w:rPr>
                <w:b/>
                <w:bCs/>
                <w:sz w:val="22"/>
                <w:szCs w:val="22"/>
                <w:lang w:val="en-US"/>
              </w:rPr>
            </w:pPr>
            <w:r w:rsidRPr="00FA271F">
              <w:rPr>
                <w:b/>
                <w:bCs/>
                <w:sz w:val="22"/>
                <w:szCs w:val="22"/>
                <w:lang w:val="en-US"/>
              </w:rPr>
              <w:t>References</w:t>
            </w:r>
          </w:p>
          <w:p w:rsidR="00FE22DB" w:rsidRPr="00FA271F" w:rsidRDefault="00FE22DB" w:rsidP="00EE6C7D">
            <w:pPr>
              <w:rPr>
                <w:b/>
                <w:bCs/>
                <w:sz w:val="22"/>
                <w:szCs w:val="22"/>
                <w:lang w:val="en-US"/>
              </w:rPr>
            </w:pPr>
          </w:p>
          <w:p w:rsidR="00FE22DB" w:rsidRPr="00FA271F" w:rsidRDefault="00FE22DB" w:rsidP="00EE6C7D">
            <w:pPr>
              <w:rPr>
                <w:b/>
                <w:bCs/>
                <w:sz w:val="22"/>
                <w:szCs w:val="22"/>
                <w:lang w:val="en-US"/>
              </w:rPr>
            </w:pPr>
            <w:r w:rsidRPr="00FA271F">
              <w:rPr>
                <w:b/>
                <w:bCs/>
                <w:sz w:val="22"/>
                <w:szCs w:val="22"/>
                <w:lang w:val="en-US"/>
              </w:rPr>
              <w:t>(References must be up to date)</w:t>
            </w:r>
          </w:p>
        </w:tc>
        <w:tc>
          <w:tcPr>
            <w:tcW w:w="2026" w:type="dxa"/>
            <w:gridSpan w:val="3"/>
            <w:shd w:val="clear" w:color="auto" w:fill="C6D9F1"/>
          </w:tcPr>
          <w:p w:rsidR="00FE22DB" w:rsidRPr="00FA271F" w:rsidRDefault="00FE22DB" w:rsidP="00EE6C7D">
            <w:pPr>
              <w:rPr>
                <w:b/>
                <w:bCs/>
                <w:sz w:val="22"/>
                <w:szCs w:val="22"/>
                <w:lang w:val="en-US"/>
              </w:rPr>
            </w:pPr>
          </w:p>
          <w:p w:rsidR="00FE22DB" w:rsidRPr="00FA271F" w:rsidRDefault="00FE22DB" w:rsidP="00EE6C7D">
            <w:pPr>
              <w:rPr>
                <w:b/>
                <w:bCs/>
                <w:sz w:val="22"/>
                <w:szCs w:val="22"/>
                <w:lang w:val="en-US"/>
              </w:rPr>
            </w:pPr>
            <w:r w:rsidRPr="00FA271F">
              <w:rPr>
                <w:b/>
                <w:bCs/>
                <w:sz w:val="22"/>
                <w:szCs w:val="22"/>
                <w:lang w:val="en-US"/>
              </w:rPr>
              <w:t xml:space="preserve">Books </w:t>
            </w:r>
          </w:p>
          <w:p w:rsidR="00FE22DB" w:rsidRPr="00FA271F" w:rsidRDefault="00FE22DB" w:rsidP="00EE6C7D">
            <w:pPr>
              <w:rPr>
                <w:b/>
                <w:bCs/>
                <w:sz w:val="22"/>
                <w:szCs w:val="22"/>
                <w:lang w:val="en-US"/>
              </w:rPr>
            </w:pPr>
          </w:p>
        </w:tc>
        <w:tc>
          <w:tcPr>
            <w:tcW w:w="4961" w:type="dxa"/>
            <w:gridSpan w:val="7"/>
          </w:tcPr>
          <w:p w:rsidR="00FE22DB" w:rsidRPr="00FA271F" w:rsidRDefault="00FE22DB" w:rsidP="00C71477">
            <w:pPr>
              <w:rPr>
                <w:sz w:val="22"/>
                <w:szCs w:val="22"/>
              </w:rPr>
            </w:pPr>
            <w:r w:rsidRPr="00FA271F">
              <w:rPr>
                <w:sz w:val="22"/>
                <w:szCs w:val="22"/>
              </w:rPr>
              <w:t>1.Gürü, M., Yalçın, H., Mühendislik Termodinamiği,2012 2. Sandler, S.I., Chemical and Engineering Thermodynamics, 3rd ed., Wiley, 1999. 3. Eliot, J.R., Lira, C.T., Introductory Chemical Engineering Thermodynamics, Prentice Hall PTR, 2001. 4. Tester, J.W., Model, M., Thermodynamics and Its Applications, 3rd ed., Prentici Hall, 1996. 5. Prausnitz, J.M., Lichtenthaler, R.N., de Azeredo, E.G., Molecular Thermodynamics of Fluid- Phase Equilibria, Prentice Hall, 1997.</w:t>
            </w:r>
          </w:p>
          <w:p w:rsidR="00FE22DB" w:rsidRPr="00FA271F" w:rsidRDefault="00FE22DB" w:rsidP="00EE6C7D">
            <w:pPr>
              <w:rPr>
                <w:sz w:val="22"/>
                <w:szCs w:val="22"/>
              </w:rPr>
            </w:pPr>
          </w:p>
        </w:tc>
      </w:tr>
      <w:tr w:rsidR="00FE22DB" w:rsidRPr="00FA271F">
        <w:trPr>
          <w:trHeight w:val="997"/>
        </w:trPr>
        <w:tc>
          <w:tcPr>
            <w:tcW w:w="2301" w:type="dxa"/>
            <w:gridSpan w:val="2"/>
            <w:vMerge/>
            <w:shd w:val="clear" w:color="auto" w:fill="C6D9F1"/>
          </w:tcPr>
          <w:p w:rsidR="00FE22DB" w:rsidRPr="00FA271F" w:rsidRDefault="00FE22DB" w:rsidP="00EE6C7D">
            <w:pPr>
              <w:rPr>
                <w:b/>
                <w:bCs/>
                <w:sz w:val="22"/>
                <w:szCs w:val="22"/>
              </w:rPr>
            </w:pPr>
          </w:p>
        </w:tc>
        <w:tc>
          <w:tcPr>
            <w:tcW w:w="2026"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Journals, Articles, Papers, Symposiums</w:t>
            </w:r>
          </w:p>
        </w:tc>
        <w:tc>
          <w:tcPr>
            <w:tcW w:w="4961" w:type="dxa"/>
            <w:gridSpan w:val="7"/>
          </w:tcPr>
          <w:p w:rsidR="00FE22DB" w:rsidRPr="00FA271F" w:rsidRDefault="00FE22DB" w:rsidP="00EE6C7D">
            <w:pPr>
              <w:rPr>
                <w:sz w:val="22"/>
                <w:szCs w:val="22"/>
                <w:lang w:val="en-US"/>
              </w:rPr>
            </w:pPr>
            <w:r w:rsidRPr="00FA271F">
              <w:rPr>
                <w:sz w:val="22"/>
                <w:szCs w:val="22"/>
              </w:rPr>
              <w:t>All the references related to the study.</w:t>
            </w:r>
          </w:p>
        </w:tc>
      </w:tr>
      <w:tr w:rsidR="00FE22DB" w:rsidRPr="00FA271F">
        <w:trPr>
          <w:trHeight w:val="69"/>
        </w:trPr>
        <w:tc>
          <w:tcPr>
            <w:tcW w:w="2301" w:type="dxa"/>
            <w:gridSpan w:val="2"/>
            <w:vMerge w:val="restart"/>
            <w:shd w:val="clear" w:color="auto" w:fill="C6D9F1"/>
          </w:tcPr>
          <w:p w:rsidR="00FE22DB" w:rsidRPr="00FA271F" w:rsidRDefault="00FE22DB" w:rsidP="00EE6C7D">
            <w:pPr>
              <w:rPr>
                <w:b/>
                <w:bCs/>
                <w:sz w:val="22"/>
                <w:szCs w:val="22"/>
                <w:lang w:val="en-US"/>
              </w:rPr>
            </w:pPr>
            <w:r w:rsidRPr="00FA271F">
              <w:rPr>
                <w:b/>
                <w:bCs/>
                <w:sz w:val="22"/>
                <w:szCs w:val="22"/>
                <w:lang w:val="en-US"/>
              </w:rPr>
              <w:t>Planned learning activities and teaching methods</w:t>
            </w:r>
          </w:p>
        </w:tc>
        <w:tc>
          <w:tcPr>
            <w:tcW w:w="950" w:type="dxa"/>
            <w:shd w:val="clear" w:color="auto" w:fill="8DB3E2"/>
          </w:tcPr>
          <w:p w:rsidR="00FE22DB" w:rsidRPr="00FA271F" w:rsidRDefault="00FE22DB" w:rsidP="00EE6C7D">
            <w:pPr>
              <w:rPr>
                <w:b/>
                <w:bCs/>
                <w:sz w:val="22"/>
                <w:szCs w:val="22"/>
                <w:lang w:val="en-US"/>
              </w:rPr>
            </w:pPr>
            <w:r w:rsidRPr="00FA271F">
              <w:rPr>
                <w:b/>
                <w:bCs/>
                <w:sz w:val="22"/>
                <w:szCs w:val="22"/>
                <w:lang w:val="en-US"/>
              </w:rPr>
              <w:t>Theoric</w:t>
            </w:r>
          </w:p>
        </w:tc>
        <w:tc>
          <w:tcPr>
            <w:tcW w:w="1013" w:type="dxa"/>
            <w:shd w:val="clear" w:color="auto" w:fill="8DB3E2"/>
          </w:tcPr>
          <w:p w:rsidR="00FE22DB" w:rsidRPr="00FA271F" w:rsidRDefault="00FE22DB" w:rsidP="00EE6C7D">
            <w:pPr>
              <w:rPr>
                <w:b/>
                <w:bCs/>
                <w:sz w:val="22"/>
                <w:szCs w:val="22"/>
                <w:lang w:val="en-US"/>
              </w:rPr>
            </w:pPr>
            <w:r w:rsidRPr="00FA271F">
              <w:rPr>
                <w:b/>
                <w:bCs/>
                <w:sz w:val="22"/>
                <w:szCs w:val="22"/>
                <w:lang w:val="en-US"/>
              </w:rPr>
              <w:t>Practice</w:t>
            </w:r>
          </w:p>
        </w:tc>
        <w:tc>
          <w:tcPr>
            <w:tcW w:w="729" w:type="dxa"/>
            <w:gridSpan w:val="2"/>
            <w:shd w:val="clear" w:color="auto" w:fill="8DB3E2"/>
          </w:tcPr>
          <w:p w:rsidR="00FE22DB" w:rsidRPr="00FA271F" w:rsidRDefault="00FE22DB" w:rsidP="00EE6C7D">
            <w:pPr>
              <w:rPr>
                <w:b/>
                <w:bCs/>
                <w:sz w:val="22"/>
                <w:szCs w:val="22"/>
                <w:lang w:val="en-US"/>
              </w:rPr>
            </w:pPr>
            <w:r w:rsidRPr="00FA271F">
              <w:rPr>
                <w:b/>
                <w:bCs/>
                <w:sz w:val="22"/>
                <w:szCs w:val="22"/>
                <w:lang w:val="en-US"/>
              </w:rPr>
              <w:t>Lab.</w:t>
            </w:r>
          </w:p>
        </w:tc>
        <w:tc>
          <w:tcPr>
            <w:tcW w:w="986" w:type="dxa"/>
            <w:shd w:val="clear" w:color="auto" w:fill="8DB3E2"/>
          </w:tcPr>
          <w:p w:rsidR="00FE22DB" w:rsidRPr="00FA271F" w:rsidRDefault="00FE22DB" w:rsidP="00EE6C7D">
            <w:pPr>
              <w:rPr>
                <w:b/>
                <w:bCs/>
                <w:sz w:val="22"/>
                <w:szCs w:val="22"/>
                <w:lang w:val="en-US"/>
              </w:rPr>
            </w:pPr>
            <w:r w:rsidRPr="00FA271F">
              <w:rPr>
                <w:b/>
                <w:bCs/>
                <w:sz w:val="22"/>
                <w:szCs w:val="22"/>
                <w:lang w:val="en-US"/>
              </w:rPr>
              <w:t>Projects</w:t>
            </w:r>
          </w:p>
        </w:tc>
        <w:tc>
          <w:tcPr>
            <w:tcW w:w="895" w:type="dxa"/>
            <w:gridSpan w:val="2"/>
            <w:shd w:val="clear" w:color="auto" w:fill="8DB3E2"/>
          </w:tcPr>
          <w:p w:rsidR="00FE22DB" w:rsidRPr="00FA271F" w:rsidRDefault="00FE22DB" w:rsidP="00EE6C7D">
            <w:pPr>
              <w:rPr>
                <w:b/>
                <w:bCs/>
                <w:sz w:val="22"/>
                <w:szCs w:val="22"/>
                <w:lang w:val="en-US"/>
              </w:rPr>
            </w:pPr>
            <w:r w:rsidRPr="00FA271F">
              <w:rPr>
                <w:b/>
                <w:bCs/>
                <w:sz w:val="22"/>
                <w:szCs w:val="22"/>
                <w:lang w:val="en-US"/>
              </w:rPr>
              <w:t>Assign.</w:t>
            </w:r>
          </w:p>
        </w:tc>
        <w:tc>
          <w:tcPr>
            <w:tcW w:w="799" w:type="dxa"/>
            <w:shd w:val="clear" w:color="auto" w:fill="8DB3E2"/>
          </w:tcPr>
          <w:p w:rsidR="00FE22DB" w:rsidRPr="00FA271F" w:rsidRDefault="00FE22DB" w:rsidP="00EE6C7D">
            <w:pPr>
              <w:rPr>
                <w:b/>
                <w:bCs/>
                <w:sz w:val="22"/>
                <w:szCs w:val="22"/>
                <w:lang w:val="en-US"/>
              </w:rPr>
            </w:pPr>
            <w:r w:rsidRPr="00FA271F">
              <w:rPr>
                <w:b/>
                <w:bCs/>
                <w:sz w:val="22"/>
                <w:szCs w:val="22"/>
                <w:lang w:val="en-US"/>
              </w:rPr>
              <w:t xml:space="preserve">Other </w:t>
            </w:r>
          </w:p>
        </w:tc>
        <w:tc>
          <w:tcPr>
            <w:tcW w:w="795" w:type="dxa"/>
            <w:shd w:val="clear" w:color="auto" w:fill="8DB3E2"/>
          </w:tcPr>
          <w:p w:rsidR="00FE22DB" w:rsidRPr="00FA271F" w:rsidRDefault="00FE22DB" w:rsidP="00EE6C7D">
            <w:pPr>
              <w:rPr>
                <w:b/>
                <w:bCs/>
                <w:sz w:val="22"/>
                <w:szCs w:val="22"/>
                <w:lang w:val="en-US"/>
              </w:rPr>
            </w:pPr>
            <w:r w:rsidRPr="00FA271F">
              <w:rPr>
                <w:b/>
                <w:bCs/>
                <w:sz w:val="22"/>
                <w:szCs w:val="22"/>
                <w:lang w:val="en-US"/>
              </w:rPr>
              <w:t>Total</w:t>
            </w:r>
          </w:p>
        </w:tc>
        <w:tc>
          <w:tcPr>
            <w:tcW w:w="820" w:type="dxa"/>
            <w:shd w:val="clear" w:color="auto" w:fill="8DB3E2"/>
          </w:tcPr>
          <w:p w:rsidR="00FE22DB" w:rsidRPr="00FA271F" w:rsidRDefault="00FE22DB" w:rsidP="00EE6C7D">
            <w:pPr>
              <w:rPr>
                <w:b/>
                <w:bCs/>
                <w:sz w:val="22"/>
                <w:szCs w:val="22"/>
                <w:lang w:val="en-US"/>
              </w:rPr>
            </w:pPr>
            <w:r w:rsidRPr="00FA271F">
              <w:rPr>
                <w:b/>
                <w:bCs/>
                <w:sz w:val="22"/>
                <w:szCs w:val="22"/>
                <w:lang w:val="en-US"/>
              </w:rPr>
              <w:t>ECTS</w:t>
            </w:r>
          </w:p>
        </w:tc>
      </w:tr>
      <w:tr w:rsidR="00FE22DB" w:rsidRPr="00FA271F">
        <w:trPr>
          <w:trHeight w:val="69"/>
        </w:trPr>
        <w:tc>
          <w:tcPr>
            <w:tcW w:w="2301" w:type="dxa"/>
            <w:gridSpan w:val="2"/>
            <w:vMerge/>
            <w:shd w:val="clear" w:color="auto" w:fill="C6D9F1"/>
          </w:tcPr>
          <w:p w:rsidR="00FE22DB" w:rsidRPr="00FA271F" w:rsidRDefault="00FE22DB" w:rsidP="00EE6C7D">
            <w:pPr>
              <w:rPr>
                <w:b/>
                <w:bCs/>
                <w:sz w:val="22"/>
                <w:szCs w:val="22"/>
                <w:lang w:val="en-US"/>
              </w:rPr>
            </w:pPr>
          </w:p>
        </w:tc>
        <w:tc>
          <w:tcPr>
            <w:tcW w:w="950" w:type="dxa"/>
          </w:tcPr>
          <w:p w:rsidR="00FE22DB" w:rsidRPr="00FA271F" w:rsidRDefault="00FE22DB" w:rsidP="00EE6C7D">
            <w:pPr>
              <w:rPr>
                <w:sz w:val="22"/>
                <w:szCs w:val="22"/>
                <w:lang w:val="en-US"/>
              </w:rPr>
            </w:pPr>
          </w:p>
        </w:tc>
        <w:tc>
          <w:tcPr>
            <w:tcW w:w="1013" w:type="dxa"/>
          </w:tcPr>
          <w:p w:rsidR="00FE22DB" w:rsidRPr="00FA271F" w:rsidRDefault="00FE22DB" w:rsidP="00EE6C7D">
            <w:pPr>
              <w:rPr>
                <w:sz w:val="22"/>
                <w:szCs w:val="22"/>
                <w:lang w:val="en-US"/>
              </w:rPr>
            </w:pPr>
          </w:p>
        </w:tc>
        <w:tc>
          <w:tcPr>
            <w:tcW w:w="729" w:type="dxa"/>
            <w:gridSpan w:val="2"/>
          </w:tcPr>
          <w:p w:rsidR="00FE22DB" w:rsidRPr="00FA271F" w:rsidRDefault="00FE22DB" w:rsidP="00EE6C7D">
            <w:pPr>
              <w:rPr>
                <w:sz w:val="22"/>
                <w:szCs w:val="22"/>
                <w:lang w:val="en-US"/>
              </w:rPr>
            </w:pPr>
          </w:p>
        </w:tc>
        <w:tc>
          <w:tcPr>
            <w:tcW w:w="986" w:type="dxa"/>
          </w:tcPr>
          <w:p w:rsidR="00FE22DB" w:rsidRPr="00FA271F" w:rsidRDefault="00FE22DB" w:rsidP="00EE6C7D">
            <w:pPr>
              <w:rPr>
                <w:sz w:val="22"/>
                <w:szCs w:val="22"/>
                <w:lang w:val="en-US"/>
              </w:rPr>
            </w:pPr>
          </w:p>
        </w:tc>
        <w:tc>
          <w:tcPr>
            <w:tcW w:w="895" w:type="dxa"/>
            <w:gridSpan w:val="2"/>
          </w:tcPr>
          <w:p w:rsidR="00FE22DB" w:rsidRPr="00FA271F" w:rsidRDefault="00FE22DB" w:rsidP="00EE6C7D">
            <w:pPr>
              <w:rPr>
                <w:sz w:val="22"/>
                <w:szCs w:val="22"/>
                <w:lang w:val="en-US"/>
              </w:rPr>
            </w:pPr>
          </w:p>
        </w:tc>
        <w:tc>
          <w:tcPr>
            <w:tcW w:w="799" w:type="dxa"/>
          </w:tcPr>
          <w:p w:rsidR="00FE22DB" w:rsidRPr="00FA271F" w:rsidRDefault="00FE22DB" w:rsidP="00EE6C7D">
            <w:pPr>
              <w:rPr>
                <w:sz w:val="22"/>
                <w:szCs w:val="22"/>
                <w:lang w:val="en-US"/>
              </w:rPr>
            </w:pPr>
          </w:p>
        </w:tc>
        <w:tc>
          <w:tcPr>
            <w:tcW w:w="795" w:type="dxa"/>
          </w:tcPr>
          <w:p w:rsidR="00FE22DB" w:rsidRPr="00FA271F" w:rsidRDefault="00FE22DB" w:rsidP="00EE6C7D">
            <w:pPr>
              <w:rPr>
                <w:sz w:val="22"/>
                <w:szCs w:val="22"/>
                <w:lang w:val="en-US"/>
              </w:rPr>
            </w:pPr>
          </w:p>
        </w:tc>
        <w:tc>
          <w:tcPr>
            <w:tcW w:w="820" w:type="dxa"/>
          </w:tcPr>
          <w:p w:rsidR="00FE22DB" w:rsidRPr="00FA271F" w:rsidRDefault="00FE22DB" w:rsidP="00EE6C7D">
            <w:pPr>
              <w:rPr>
                <w:sz w:val="22"/>
                <w:szCs w:val="22"/>
                <w:lang w:val="en-US"/>
              </w:rPr>
            </w:pPr>
            <w:r w:rsidRPr="00FA271F">
              <w:rPr>
                <w:sz w:val="22"/>
                <w:szCs w:val="22"/>
                <w:lang w:val="en-US"/>
              </w:rPr>
              <w:t>7.5</w:t>
            </w:r>
          </w:p>
        </w:tc>
      </w:tr>
      <w:tr w:rsidR="00FE22DB" w:rsidRPr="00FA271F">
        <w:trPr>
          <w:trHeight w:val="23"/>
        </w:trPr>
        <w:tc>
          <w:tcPr>
            <w:tcW w:w="3251" w:type="dxa"/>
            <w:gridSpan w:val="3"/>
            <w:shd w:val="clear" w:color="auto" w:fill="8DB3E2"/>
          </w:tcPr>
          <w:p w:rsidR="00FE22DB" w:rsidRPr="00FA271F" w:rsidRDefault="00FE22DB" w:rsidP="00EE6C7D">
            <w:pPr>
              <w:rPr>
                <w:b/>
                <w:bCs/>
                <w:sz w:val="22"/>
                <w:szCs w:val="22"/>
                <w:lang w:val="en-US"/>
              </w:rPr>
            </w:pPr>
            <w:r w:rsidRPr="00FA271F">
              <w:rPr>
                <w:b/>
                <w:bCs/>
                <w:sz w:val="22"/>
                <w:szCs w:val="22"/>
                <w:lang w:val="en-US"/>
              </w:rPr>
              <w:t>Assessment Methods and Criteria</w:t>
            </w:r>
          </w:p>
        </w:tc>
        <w:tc>
          <w:tcPr>
            <w:tcW w:w="3327" w:type="dxa"/>
            <w:gridSpan w:val="5"/>
            <w:shd w:val="clear" w:color="auto" w:fill="8DB3E2"/>
          </w:tcPr>
          <w:p w:rsidR="00FE22DB" w:rsidRPr="00FA271F" w:rsidRDefault="00FE22DB" w:rsidP="00EE6C7D">
            <w:pPr>
              <w:jc w:val="center"/>
              <w:rPr>
                <w:b/>
                <w:bCs/>
                <w:sz w:val="22"/>
                <w:szCs w:val="22"/>
                <w:lang w:val="en-US"/>
              </w:rPr>
            </w:pPr>
            <w:r w:rsidRPr="00FA271F">
              <w:rPr>
                <w:b/>
                <w:bCs/>
                <w:sz w:val="22"/>
                <w:szCs w:val="22"/>
                <w:lang w:val="en-US"/>
              </w:rPr>
              <w:t>Quantity (mark with “X”)</w:t>
            </w:r>
          </w:p>
        </w:tc>
        <w:tc>
          <w:tcPr>
            <w:tcW w:w="2710" w:type="dxa"/>
            <w:gridSpan w:val="4"/>
            <w:shd w:val="clear" w:color="auto" w:fill="8DB3E2"/>
          </w:tcPr>
          <w:p w:rsidR="00FE22DB" w:rsidRPr="00FA271F" w:rsidRDefault="00FE22DB" w:rsidP="00EE6C7D">
            <w:pPr>
              <w:jc w:val="center"/>
              <w:rPr>
                <w:b/>
                <w:bCs/>
                <w:sz w:val="22"/>
                <w:szCs w:val="22"/>
                <w:lang w:val="en-US"/>
              </w:rPr>
            </w:pPr>
            <w:r w:rsidRPr="00FA271F">
              <w:rPr>
                <w:b/>
                <w:bCs/>
                <w:sz w:val="22"/>
                <w:szCs w:val="22"/>
                <w:lang w:val="en-US"/>
              </w:rPr>
              <w:t>Percentage (%)</w:t>
            </w: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Midterm Exam</w:t>
            </w:r>
          </w:p>
        </w:tc>
        <w:tc>
          <w:tcPr>
            <w:tcW w:w="3327" w:type="dxa"/>
            <w:gridSpan w:val="5"/>
          </w:tcPr>
          <w:p w:rsidR="00FE22DB" w:rsidRPr="00FA271F" w:rsidRDefault="00FE22DB" w:rsidP="00EE6C7D">
            <w:pPr>
              <w:jc w:val="center"/>
              <w:rPr>
                <w:sz w:val="22"/>
                <w:szCs w:val="22"/>
                <w:lang w:val="en-US"/>
              </w:rPr>
            </w:pPr>
            <w:r w:rsidRPr="00FA271F">
              <w:rPr>
                <w:sz w:val="22"/>
                <w:szCs w:val="22"/>
                <w:lang w:val="en-US"/>
              </w:rPr>
              <w:t>x</w:t>
            </w:r>
          </w:p>
        </w:tc>
        <w:tc>
          <w:tcPr>
            <w:tcW w:w="2710" w:type="dxa"/>
            <w:gridSpan w:val="4"/>
          </w:tcPr>
          <w:p w:rsidR="00FE22DB" w:rsidRPr="00FA271F" w:rsidRDefault="00FE22DB" w:rsidP="00EE6C7D">
            <w:pPr>
              <w:jc w:val="center"/>
              <w:rPr>
                <w:sz w:val="22"/>
                <w:szCs w:val="22"/>
                <w:lang w:val="en-US"/>
              </w:rPr>
            </w:pPr>
            <w:r w:rsidRPr="00FA271F">
              <w:rPr>
                <w:sz w:val="22"/>
                <w:szCs w:val="22"/>
                <w:lang w:val="en-US"/>
              </w:rPr>
              <w:t>60</w:t>
            </w: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Quiz</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 xml:space="preserve">Assignment </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Projects</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Laboratory</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Practice</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 xml:space="preserve">Other </w:t>
            </w:r>
          </w:p>
        </w:tc>
        <w:tc>
          <w:tcPr>
            <w:tcW w:w="3327" w:type="dxa"/>
            <w:gridSpan w:val="5"/>
          </w:tcPr>
          <w:p w:rsidR="00FE22DB" w:rsidRPr="00FA271F" w:rsidRDefault="00FE22DB" w:rsidP="00EE6C7D">
            <w:pPr>
              <w:jc w:val="center"/>
              <w:rPr>
                <w:sz w:val="22"/>
                <w:szCs w:val="22"/>
                <w:lang w:val="en-US"/>
              </w:rPr>
            </w:pPr>
          </w:p>
        </w:tc>
        <w:tc>
          <w:tcPr>
            <w:tcW w:w="2710" w:type="dxa"/>
            <w:gridSpan w:val="4"/>
          </w:tcPr>
          <w:p w:rsidR="00FE22DB" w:rsidRPr="00FA271F" w:rsidRDefault="00FE22DB" w:rsidP="00EE6C7D">
            <w:pPr>
              <w:jc w:val="center"/>
              <w:rPr>
                <w:sz w:val="22"/>
                <w:szCs w:val="22"/>
                <w:lang w:val="en-US"/>
              </w:rPr>
            </w:pPr>
          </w:p>
        </w:tc>
      </w:tr>
      <w:tr w:rsidR="00FE22DB" w:rsidRPr="00FA271F">
        <w:trPr>
          <w:trHeight w:val="23"/>
        </w:trPr>
        <w:tc>
          <w:tcPr>
            <w:tcW w:w="3251" w:type="dxa"/>
            <w:gridSpan w:val="3"/>
            <w:shd w:val="clear" w:color="auto" w:fill="C6D9F1"/>
          </w:tcPr>
          <w:p w:rsidR="00FE22DB" w:rsidRPr="00FA271F" w:rsidRDefault="00FE22DB" w:rsidP="00EE6C7D">
            <w:pPr>
              <w:rPr>
                <w:b/>
                <w:bCs/>
                <w:sz w:val="22"/>
                <w:szCs w:val="22"/>
                <w:lang w:val="en-US"/>
              </w:rPr>
            </w:pPr>
            <w:r w:rsidRPr="00FA271F">
              <w:rPr>
                <w:b/>
                <w:bCs/>
                <w:sz w:val="22"/>
                <w:szCs w:val="22"/>
                <w:lang w:val="en-US"/>
              </w:rPr>
              <w:t>Final Exam</w:t>
            </w:r>
          </w:p>
        </w:tc>
        <w:tc>
          <w:tcPr>
            <w:tcW w:w="3327" w:type="dxa"/>
            <w:gridSpan w:val="5"/>
          </w:tcPr>
          <w:p w:rsidR="00FE22DB" w:rsidRPr="00FA271F" w:rsidRDefault="00FE22DB" w:rsidP="00EE6C7D">
            <w:pPr>
              <w:jc w:val="center"/>
              <w:rPr>
                <w:sz w:val="22"/>
                <w:szCs w:val="22"/>
                <w:lang w:val="en-US"/>
              </w:rPr>
            </w:pPr>
            <w:r w:rsidRPr="00FA271F">
              <w:rPr>
                <w:sz w:val="22"/>
                <w:szCs w:val="22"/>
                <w:lang w:val="en-US"/>
              </w:rPr>
              <w:t>x</w:t>
            </w:r>
          </w:p>
        </w:tc>
        <w:tc>
          <w:tcPr>
            <w:tcW w:w="2710" w:type="dxa"/>
            <w:gridSpan w:val="4"/>
          </w:tcPr>
          <w:p w:rsidR="00FE22DB" w:rsidRPr="00FA271F" w:rsidRDefault="00FE22DB" w:rsidP="00EE6C7D">
            <w:pPr>
              <w:jc w:val="center"/>
              <w:rPr>
                <w:sz w:val="22"/>
                <w:szCs w:val="22"/>
                <w:lang w:val="en-US"/>
              </w:rPr>
            </w:pPr>
            <w:r w:rsidRPr="00FA271F">
              <w:rPr>
                <w:sz w:val="22"/>
                <w:szCs w:val="22"/>
                <w:lang w:val="en-US"/>
              </w:rPr>
              <w:t>40</w:t>
            </w:r>
          </w:p>
        </w:tc>
      </w:tr>
      <w:tr w:rsidR="00FE22DB" w:rsidRPr="00FA271F">
        <w:trPr>
          <w:trHeight w:val="282"/>
        </w:trPr>
        <w:tc>
          <w:tcPr>
            <w:tcW w:w="9288" w:type="dxa"/>
            <w:gridSpan w:val="12"/>
            <w:shd w:val="clear" w:color="auto" w:fill="8DB3E2"/>
          </w:tcPr>
          <w:p w:rsidR="00FE22DB" w:rsidRPr="00FA271F" w:rsidRDefault="00FE22DB" w:rsidP="00EE6C7D">
            <w:pPr>
              <w:jc w:val="center"/>
              <w:rPr>
                <w:b/>
                <w:bCs/>
                <w:sz w:val="22"/>
                <w:szCs w:val="22"/>
                <w:lang w:val="en-US"/>
              </w:rPr>
            </w:pPr>
            <w:r w:rsidRPr="00FA271F">
              <w:rPr>
                <w:b/>
                <w:bCs/>
                <w:sz w:val="22"/>
                <w:szCs w:val="22"/>
                <w:lang w:val="en-US"/>
              </w:rPr>
              <w:t>WEEKLY COURSE PLAN</w:t>
            </w:r>
          </w:p>
        </w:tc>
      </w:tr>
      <w:tr w:rsidR="00FE22DB" w:rsidRPr="00FA271F">
        <w:tc>
          <w:tcPr>
            <w:tcW w:w="1522" w:type="dxa"/>
            <w:shd w:val="clear" w:color="auto" w:fill="8DB3E2"/>
          </w:tcPr>
          <w:p w:rsidR="00FE22DB" w:rsidRPr="00FA271F" w:rsidRDefault="00FE22DB" w:rsidP="00EE6C7D">
            <w:pPr>
              <w:rPr>
                <w:b/>
                <w:bCs/>
                <w:sz w:val="22"/>
                <w:szCs w:val="22"/>
                <w:lang w:val="en-US"/>
              </w:rPr>
            </w:pPr>
            <w:r w:rsidRPr="00FA271F">
              <w:rPr>
                <w:b/>
                <w:bCs/>
                <w:sz w:val="22"/>
                <w:szCs w:val="22"/>
                <w:lang w:val="en-US"/>
              </w:rPr>
              <w:t xml:space="preserve">Week </w:t>
            </w:r>
          </w:p>
        </w:tc>
        <w:tc>
          <w:tcPr>
            <w:tcW w:w="7766" w:type="dxa"/>
            <w:gridSpan w:val="11"/>
            <w:shd w:val="clear" w:color="auto" w:fill="8DB3E2"/>
          </w:tcPr>
          <w:p w:rsidR="00FE22DB" w:rsidRPr="00FA271F" w:rsidRDefault="00FE22DB" w:rsidP="00EE6C7D">
            <w:pPr>
              <w:rPr>
                <w:b/>
                <w:bCs/>
                <w:sz w:val="22"/>
                <w:szCs w:val="22"/>
                <w:lang w:val="en-US"/>
              </w:rPr>
            </w:pPr>
            <w:r w:rsidRPr="00FA271F">
              <w:rPr>
                <w:b/>
                <w:bCs/>
                <w:sz w:val="22"/>
                <w:szCs w:val="22"/>
                <w:lang w:val="en-US"/>
              </w:rPr>
              <w:t>Contents and topics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 Week</w:t>
            </w:r>
          </w:p>
        </w:tc>
        <w:tc>
          <w:tcPr>
            <w:tcW w:w="7766" w:type="dxa"/>
            <w:gridSpan w:val="11"/>
          </w:tcPr>
          <w:p w:rsidR="00FE22DB" w:rsidRPr="00FA271F" w:rsidRDefault="00FE22DB" w:rsidP="00EE6C7D">
            <w:pPr>
              <w:rPr>
                <w:sz w:val="22"/>
                <w:szCs w:val="22"/>
                <w:lang w:val="en-US"/>
              </w:rPr>
            </w:pPr>
            <w:r w:rsidRPr="00FA271F">
              <w:rPr>
                <w:sz w:val="22"/>
                <w:szCs w:val="22"/>
              </w:rPr>
              <w:t>Scopes of Termodynamic</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2. Week</w:t>
            </w:r>
          </w:p>
        </w:tc>
        <w:tc>
          <w:tcPr>
            <w:tcW w:w="7766" w:type="dxa"/>
            <w:gridSpan w:val="11"/>
          </w:tcPr>
          <w:p w:rsidR="00FE22DB" w:rsidRPr="00FA271F" w:rsidRDefault="00FE22DB" w:rsidP="00EE6C7D">
            <w:pPr>
              <w:rPr>
                <w:sz w:val="22"/>
                <w:szCs w:val="22"/>
                <w:lang w:val="en-US"/>
              </w:rPr>
            </w:pPr>
            <w:r w:rsidRPr="00FA271F">
              <w:rPr>
                <w:sz w:val="22"/>
                <w:szCs w:val="22"/>
              </w:rPr>
              <w:t>Basic concepts and definations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3. Week</w:t>
            </w:r>
          </w:p>
        </w:tc>
        <w:tc>
          <w:tcPr>
            <w:tcW w:w="7766" w:type="dxa"/>
            <w:gridSpan w:val="11"/>
          </w:tcPr>
          <w:p w:rsidR="00FE22DB" w:rsidRPr="00FA271F" w:rsidRDefault="00FE22DB" w:rsidP="00EE6C7D">
            <w:pPr>
              <w:rPr>
                <w:sz w:val="22"/>
                <w:szCs w:val="22"/>
                <w:lang w:val="en-US"/>
              </w:rPr>
            </w:pPr>
            <w:r w:rsidRPr="00FA271F">
              <w:rPr>
                <w:sz w:val="22"/>
                <w:szCs w:val="22"/>
              </w:rPr>
              <w:t>Thermodynamic properties of pure substances. Thermodynamic tables and diagrams.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4. Week</w:t>
            </w:r>
          </w:p>
        </w:tc>
        <w:tc>
          <w:tcPr>
            <w:tcW w:w="7766" w:type="dxa"/>
            <w:gridSpan w:val="11"/>
          </w:tcPr>
          <w:p w:rsidR="00FE22DB" w:rsidRPr="00FA271F" w:rsidRDefault="00FE22DB" w:rsidP="00EE6C7D">
            <w:pPr>
              <w:rPr>
                <w:sz w:val="22"/>
                <w:szCs w:val="22"/>
                <w:lang w:val="en-US"/>
              </w:rPr>
            </w:pPr>
            <w:r w:rsidRPr="00FA271F">
              <w:rPr>
                <w:sz w:val="22"/>
                <w:szCs w:val="22"/>
              </w:rPr>
              <w:t> First law of thermodynamics.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5. Week</w:t>
            </w:r>
          </w:p>
        </w:tc>
        <w:tc>
          <w:tcPr>
            <w:tcW w:w="7766" w:type="dxa"/>
            <w:gridSpan w:val="11"/>
          </w:tcPr>
          <w:p w:rsidR="00FE22DB" w:rsidRPr="00FA271F" w:rsidRDefault="00FE22DB" w:rsidP="00EE6C7D">
            <w:pPr>
              <w:rPr>
                <w:sz w:val="22"/>
                <w:szCs w:val="22"/>
                <w:lang w:val="en-US"/>
              </w:rPr>
            </w:pPr>
            <w:r w:rsidRPr="00FA271F">
              <w:rPr>
                <w:sz w:val="22"/>
                <w:szCs w:val="22"/>
              </w:rPr>
              <w:t>Applications of first law to closed and open systems.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6. Week</w:t>
            </w:r>
          </w:p>
        </w:tc>
        <w:tc>
          <w:tcPr>
            <w:tcW w:w="7766" w:type="dxa"/>
            <w:gridSpan w:val="11"/>
          </w:tcPr>
          <w:p w:rsidR="00FE22DB" w:rsidRPr="00FA271F" w:rsidRDefault="00FE22DB" w:rsidP="00C71477">
            <w:pPr>
              <w:tabs>
                <w:tab w:val="left" w:pos="1035"/>
              </w:tabs>
              <w:rPr>
                <w:sz w:val="22"/>
                <w:szCs w:val="22"/>
                <w:lang w:val="en-US"/>
              </w:rPr>
            </w:pPr>
            <w:r w:rsidRPr="00FA271F">
              <w:rPr>
                <w:sz w:val="22"/>
                <w:szCs w:val="22"/>
              </w:rPr>
              <w:t> Second law of thermodynamics.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7. Week</w:t>
            </w:r>
          </w:p>
        </w:tc>
        <w:tc>
          <w:tcPr>
            <w:tcW w:w="7766" w:type="dxa"/>
            <w:gridSpan w:val="11"/>
          </w:tcPr>
          <w:p w:rsidR="00FE22DB" w:rsidRPr="00FA271F" w:rsidRDefault="00FE22DB" w:rsidP="00EE6C7D">
            <w:pPr>
              <w:rPr>
                <w:sz w:val="22"/>
                <w:szCs w:val="22"/>
                <w:lang w:val="en-US"/>
              </w:rPr>
            </w:pPr>
            <w:r w:rsidRPr="00FA271F">
              <w:rPr>
                <w:sz w:val="22"/>
                <w:szCs w:val="22"/>
              </w:rPr>
              <w:t>Entropy, entropy balances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8. Week</w:t>
            </w:r>
          </w:p>
        </w:tc>
        <w:tc>
          <w:tcPr>
            <w:tcW w:w="7766" w:type="dxa"/>
            <w:gridSpan w:val="11"/>
          </w:tcPr>
          <w:p w:rsidR="00FE22DB" w:rsidRPr="00FA271F" w:rsidRDefault="00FE22DB" w:rsidP="00EE6C7D">
            <w:pPr>
              <w:rPr>
                <w:sz w:val="22"/>
                <w:szCs w:val="22"/>
                <w:lang w:val="en-US"/>
              </w:rPr>
            </w:pPr>
            <w:r w:rsidRPr="00FA271F">
              <w:rPr>
                <w:sz w:val="22"/>
                <w:szCs w:val="22"/>
              </w:rPr>
              <w:t>Reversibility and irreversibility</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9. Week</w:t>
            </w:r>
          </w:p>
        </w:tc>
        <w:tc>
          <w:tcPr>
            <w:tcW w:w="7766" w:type="dxa"/>
            <w:gridSpan w:val="11"/>
          </w:tcPr>
          <w:p w:rsidR="00FE22DB" w:rsidRPr="00FA271F" w:rsidRDefault="00FE22DB" w:rsidP="00EE6C7D">
            <w:pPr>
              <w:rPr>
                <w:sz w:val="22"/>
                <w:szCs w:val="22"/>
                <w:lang w:val="en-US"/>
              </w:rPr>
            </w:pPr>
            <w:r w:rsidRPr="00FA271F">
              <w:rPr>
                <w:sz w:val="22"/>
                <w:szCs w:val="22"/>
              </w:rPr>
              <w:t>thermodynamic analysis.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10. Week</w:t>
            </w:r>
          </w:p>
        </w:tc>
        <w:tc>
          <w:tcPr>
            <w:tcW w:w="7766" w:type="dxa"/>
            <w:gridSpan w:val="11"/>
          </w:tcPr>
          <w:p w:rsidR="00FE22DB" w:rsidRPr="00FA271F" w:rsidRDefault="00FE22DB" w:rsidP="00EE6C7D">
            <w:pPr>
              <w:rPr>
                <w:sz w:val="22"/>
                <w:szCs w:val="22"/>
                <w:lang w:val="en-US"/>
              </w:rPr>
            </w:pPr>
            <w:r w:rsidRPr="00FA271F">
              <w:rPr>
                <w:sz w:val="22"/>
                <w:szCs w:val="22"/>
              </w:rPr>
              <w:t>MIDTERM 1</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11. Week</w:t>
            </w:r>
          </w:p>
        </w:tc>
        <w:tc>
          <w:tcPr>
            <w:tcW w:w="7766" w:type="dxa"/>
            <w:gridSpan w:val="11"/>
          </w:tcPr>
          <w:p w:rsidR="00FE22DB" w:rsidRPr="00FA271F" w:rsidRDefault="00FE22DB" w:rsidP="00EE6C7D">
            <w:pPr>
              <w:rPr>
                <w:sz w:val="22"/>
                <w:szCs w:val="22"/>
                <w:lang w:val="en-US"/>
              </w:rPr>
            </w:pPr>
            <w:r w:rsidRPr="00FA271F">
              <w:rPr>
                <w:sz w:val="22"/>
                <w:szCs w:val="22"/>
              </w:rPr>
              <w:t>Power cycles, Carnot and Rankine Cycles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12. Week</w:t>
            </w:r>
          </w:p>
        </w:tc>
        <w:tc>
          <w:tcPr>
            <w:tcW w:w="7766" w:type="dxa"/>
            <w:gridSpan w:val="11"/>
          </w:tcPr>
          <w:p w:rsidR="00FE22DB" w:rsidRPr="00FA271F" w:rsidRDefault="00FE22DB" w:rsidP="00EE6C7D">
            <w:pPr>
              <w:rPr>
                <w:sz w:val="22"/>
                <w:szCs w:val="22"/>
                <w:lang w:val="en-US"/>
              </w:rPr>
            </w:pPr>
            <w:r w:rsidRPr="00FA271F">
              <w:rPr>
                <w:sz w:val="22"/>
                <w:szCs w:val="22"/>
              </w:rPr>
              <w:t>Regenerative Rankine cycles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13. Week</w:t>
            </w:r>
          </w:p>
        </w:tc>
        <w:tc>
          <w:tcPr>
            <w:tcW w:w="7766" w:type="dxa"/>
            <w:gridSpan w:val="11"/>
          </w:tcPr>
          <w:p w:rsidR="00FE22DB" w:rsidRPr="00FA271F" w:rsidRDefault="00FE22DB" w:rsidP="00EE6C7D">
            <w:pPr>
              <w:rPr>
                <w:sz w:val="22"/>
                <w:szCs w:val="22"/>
                <w:lang w:val="en-US"/>
              </w:rPr>
            </w:pPr>
            <w:r w:rsidRPr="00FA271F">
              <w:rPr>
                <w:sz w:val="22"/>
                <w:szCs w:val="22"/>
              </w:rPr>
              <w:t>Standard air cycles</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14. Week</w:t>
            </w:r>
          </w:p>
        </w:tc>
        <w:tc>
          <w:tcPr>
            <w:tcW w:w="7766" w:type="dxa"/>
            <w:gridSpan w:val="11"/>
          </w:tcPr>
          <w:p w:rsidR="00FE22DB" w:rsidRPr="00FA271F" w:rsidRDefault="00FE22DB" w:rsidP="00EE6C7D">
            <w:pPr>
              <w:rPr>
                <w:sz w:val="22"/>
                <w:szCs w:val="22"/>
                <w:lang w:val="en-US"/>
              </w:rPr>
            </w:pPr>
            <w:r w:rsidRPr="00FA271F">
              <w:rPr>
                <w:sz w:val="22"/>
                <w:szCs w:val="22"/>
              </w:rPr>
              <w:t>Refrigeration and liquefaction.</w:t>
            </w:r>
          </w:p>
        </w:tc>
      </w:tr>
      <w:tr w:rsidR="00FE22DB" w:rsidRPr="00FA271F">
        <w:tc>
          <w:tcPr>
            <w:tcW w:w="1522" w:type="dxa"/>
            <w:shd w:val="clear" w:color="auto" w:fill="C6D9F1"/>
          </w:tcPr>
          <w:p w:rsidR="00FE22DB" w:rsidRPr="00FA271F" w:rsidRDefault="00FE22DB" w:rsidP="00EE6C7D">
            <w:pPr>
              <w:rPr>
                <w:b/>
                <w:bCs/>
                <w:sz w:val="22"/>
                <w:szCs w:val="22"/>
                <w:lang w:val="en-US"/>
              </w:rPr>
            </w:pPr>
            <w:r w:rsidRPr="00FA271F">
              <w:rPr>
                <w:b/>
                <w:bCs/>
                <w:sz w:val="22"/>
                <w:szCs w:val="22"/>
                <w:lang w:val="en-US"/>
              </w:rPr>
              <w:t>15. Week</w:t>
            </w:r>
          </w:p>
        </w:tc>
        <w:tc>
          <w:tcPr>
            <w:tcW w:w="7766" w:type="dxa"/>
            <w:gridSpan w:val="11"/>
          </w:tcPr>
          <w:p w:rsidR="00FE22DB" w:rsidRPr="00FA271F" w:rsidRDefault="00FE22DB" w:rsidP="00C71477">
            <w:pPr>
              <w:rPr>
                <w:b/>
                <w:bCs/>
                <w:sz w:val="22"/>
                <w:szCs w:val="22"/>
                <w:lang w:val="en-US"/>
              </w:rPr>
            </w:pPr>
            <w:r w:rsidRPr="00FA271F">
              <w:rPr>
                <w:sz w:val="22"/>
                <w:szCs w:val="22"/>
              </w:rPr>
              <w:t>Refrigeration and liquefaction. MIDTERM 2</w:t>
            </w:r>
          </w:p>
        </w:tc>
      </w:tr>
    </w:tbl>
    <w:p w:rsidR="00FE22DB" w:rsidRPr="00FA271F" w:rsidRDefault="00FE22DB" w:rsidP="00E755EE">
      <w:pPr>
        <w:rPr>
          <w:sz w:val="22"/>
          <w:szCs w:val="22"/>
        </w:rPr>
      </w:pPr>
    </w:p>
    <w:sectPr w:rsidR="00FE22DB" w:rsidRPr="00FA271F" w:rsidSect="00E755EE">
      <w:footerReference w:type="default" r:id="rId7"/>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2DB" w:rsidRDefault="00FE22DB" w:rsidP="00043C8C">
      <w:r>
        <w:separator/>
      </w:r>
    </w:p>
  </w:endnote>
  <w:endnote w:type="continuationSeparator" w:id="1">
    <w:p w:rsidR="00FE22DB" w:rsidRDefault="00FE22DB" w:rsidP="00043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2DB" w:rsidRDefault="00FE22DB">
    <w:pPr>
      <w:pStyle w:val="Footer"/>
      <w:jc w:val="center"/>
    </w:pPr>
  </w:p>
  <w:p w:rsidR="00FE22DB" w:rsidRDefault="00FE22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2DB" w:rsidRDefault="00FE22DB" w:rsidP="00043C8C">
      <w:r>
        <w:separator/>
      </w:r>
    </w:p>
  </w:footnote>
  <w:footnote w:type="continuationSeparator" w:id="1">
    <w:p w:rsidR="00FE22DB" w:rsidRDefault="00FE22DB"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50524"/>
    <w:multiLevelType w:val="hybridMultilevel"/>
    <w:tmpl w:val="16AE86F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2C18F6"/>
    <w:rsid w:val="004272E3"/>
    <w:rsid w:val="00447F36"/>
    <w:rsid w:val="004E3163"/>
    <w:rsid w:val="0050686D"/>
    <w:rsid w:val="00593748"/>
    <w:rsid w:val="007D75D1"/>
    <w:rsid w:val="00907BE1"/>
    <w:rsid w:val="009C1A06"/>
    <w:rsid w:val="009D0BDE"/>
    <w:rsid w:val="009F6D34"/>
    <w:rsid w:val="00B611FE"/>
    <w:rsid w:val="00BA1229"/>
    <w:rsid w:val="00C1659F"/>
    <w:rsid w:val="00C71477"/>
    <w:rsid w:val="00D620C0"/>
    <w:rsid w:val="00E0623A"/>
    <w:rsid w:val="00E70F62"/>
    <w:rsid w:val="00E755EE"/>
    <w:rsid w:val="00EB53AA"/>
    <w:rsid w:val="00EE6C7D"/>
    <w:rsid w:val="00FA271F"/>
    <w:rsid w:val="00FD3E2D"/>
    <w:rsid w:val="00FE22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paragraph" w:styleId="ListParagraph">
    <w:name w:val="List Paragraph"/>
    <w:basedOn w:val="Normal"/>
    <w:uiPriority w:val="99"/>
    <w:qFormat/>
    <w:rsid w:val="00C71477"/>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351</Words>
  <Characters>2007</Characters>
  <Application>Microsoft Office Outlook</Application>
  <DocSecurity>0</DocSecurity>
  <Lines>0</Lines>
  <Paragraphs>0</Paragraphs>
  <ScaleCrop>false</ScaleCrop>
  <Company>Burak ESER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4</cp:revision>
  <cp:lastPrinted>2013-04-30T13:54:00Z</cp:lastPrinted>
  <dcterms:created xsi:type="dcterms:W3CDTF">2013-05-31T14:19:00Z</dcterms:created>
  <dcterms:modified xsi:type="dcterms:W3CDTF">2013-06-06T07:51:00Z</dcterms:modified>
</cp:coreProperties>
</file>